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50" w:rsidRPr="00196050" w:rsidRDefault="00196050" w:rsidP="00196050">
      <w:pPr>
        <w:autoSpaceDE w:val="0"/>
        <w:autoSpaceDN w:val="0"/>
        <w:adjustRightInd w:val="0"/>
        <w:jc w:val="center"/>
        <w:rPr>
          <w:b/>
          <w:bCs/>
          <w:sz w:val="28"/>
          <w:szCs w:val="26"/>
          <w:lang w:val="ru-RU"/>
        </w:rPr>
      </w:pPr>
      <w:r w:rsidRPr="00196050">
        <w:rPr>
          <w:b/>
          <w:bCs/>
          <w:sz w:val="28"/>
          <w:szCs w:val="26"/>
          <w:lang w:val="ru-RU"/>
        </w:rPr>
        <w:t xml:space="preserve">Коррекционная работа с детьми дошкольного возраста, обучающимися на дому </w:t>
      </w:r>
    </w:p>
    <w:p w:rsidR="00196050" w:rsidRPr="00196050" w:rsidRDefault="00196050" w:rsidP="00196050">
      <w:pPr>
        <w:autoSpaceDE w:val="0"/>
        <w:autoSpaceDN w:val="0"/>
        <w:adjustRightInd w:val="0"/>
        <w:jc w:val="center"/>
        <w:rPr>
          <w:b/>
          <w:bCs/>
          <w:sz w:val="28"/>
          <w:szCs w:val="26"/>
          <w:lang w:val="ru-RU"/>
        </w:rPr>
      </w:pPr>
    </w:p>
    <w:p w:rsidR="00196050" w:rsidRPr="00196050" w:rsidRDefault="00196050" w:rsidP="00196050">
      <w:pPr>
        <w:autoSpaceDE w:val="0"/>
        <w:autoSpaceDN w:val="0"/>
        <w:adjustRightInd w:val="0"/>
        <w:jc w:val="right"/>
        <w:rPr>
          <w:b/>
          <w:bCs/>
          <w:sz w:val="28"/>
          <w:szCs w:val="26"/>
          <w:lang w:val="ru-RU"/>
        </w:rPr>
      </w:pPr>
      <w:r w:rsidRPr="00196050">
        <w:rPr>
          <w:i/>
          <w:iCs/>
          <w:sz w:val="28"/>
          <w:szCs w:val="26"/>
          <w:lang w:val="ru-RU"/>
        </w:rPr>
        <w:t>Старший воспитатель МДОБУ №20</w:t>
      </w:r>
    </w:p>
    <w:p w:rsidR="00196050" w:rsidRDefault="00196050" w:rsidP="00196050">
      <w:pPr>
        <w:pStyle w:val="a5"/>
        <w:ind w:firstLine="945"/>
        <w:jc w:val="right"/>
        <w:rPr>
          <w:rFonts w:ascii="Times New Roman" w:hAnsi="Times New Roman" w:cs="Times New Roman"/>
          <w:i/>
          <w:iCs/>
          <w:color w:val="auto"/>
          <w:sz w:val="28"/>
          <w:szCs w:val="26"/>
        </w:rPr>
      </w:pPr>
      <w:r w:rsidRPr="00196050">
        <w:rPr>
          <w:rFonts w:ascii="Times New Roman" w:hAnsi="Times New Roman" w:cs="Times New Roman"/>
          <w:i/>
          <w:iCs/>
          <w:color w:val="auto"/>
          <w:sz w:val="28"/>
          <w:szCs w:val="26"/>
        </w:rPr>
        <w:t>Покровская Елена Николаевна</w:t>
      </w:r>
    </w:p>
    <w:p w:rsidR="00196050" w:rsidRPr="00196050" w:rsidRDefault="00196050" w:rsidP="00196050">
      <w:pPr>
        <w:pStyle w:val="a5"/>
        <w:ind w:firstLine="945"/>
        <w:jc w:val="right"/>
        <w:rPr>
          <w:rFonts w:ascii="Times New Roman" w:hAnsi="Times New Roman" w:cs="Times New Roman"/>
          <w:color w:val="auto"/>
          <w:sz w:val="32"/>
          <w:szCs w:val="28"/>
        </w:rPr>
      </w:pP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На современном этапе актуальным становится надомное обучение дошкольников. Это одна из возможных форм обучения для детей с ОВЗ, которые по разным причинам не могут</w:t>
      </w:r>
      <w:r w:rsidR="00A64F03">
        <w:rPr>
          <w:rFonts w:ascii="Times New Roman" w:hAnsi="Times New Roman" w:cs="Times New Roman"/>
          <w:color w:val="auto"/>
          <w:sz w:val="28"/>
          <w:szCs w:val="28"/>
        </w:rPr>
        <w:t xml:space="preserve"> посещать ДОУ в обычном режиме.</w:t>
      </w:r>
    </w:p>
    <w:p w:rsidR="00A85BCD" w:rsidRPr="005A5845" w:rsidRDefault="00A85BCD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B22008" w:rsidRPr="00B22008" w:rsidRDefault="00B22008">
      <w:pPr>
        <w:pStyle w:val="a5"/>
        <w:ind w:firstLine="94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 2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Цель надомного обучения: преодоление социальных, физиологических  и психологических барьеров на пути приобщения ребенка с ОВЗ к дошкольному образованию, введение в его в культуру, приобщение к жизни в социуме.</w:t>
      </w:r>
    </w:p>
    <w:p w:rsidR="00A85BCD" w:rsidRPr="005A5845" w:rsidRDefault="00A85BCD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B22008" w:rsidRPr="00B22008" w:rsidRDefault="00B22008">
      <w:pPr>
        <w:pStyle w:val="a5"/>
        <w:ind w:firstLine="94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 3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Надомно</w:t>
      </w:r>
      <w:r w:rsidR="00A64F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845">
        <w:rPr>
          <w:rFonts w:ascii="Times New Roman" w:hAnsi="Times New Roman" w:cs="Times New Roman"/>
          <w:color w:val="auto"/>
          <w:sz w:val="28"/>
          <w:szCs w:val="28"/>
        </w:rPr>
        <w:t xml:space="preserve"> обучение позволяет решать следующие  задачи: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создание адаптивной образовательной среды, обеспечивающей удовлетворение как общих, так и особых образовательных потребностей ребенка с ОВЗ;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обеспечение индивидуального педагогического подхода к ребенку с ОВЗ с учетом специфики и выраженности нарушения развития, социального опыта, индивидуальных и семейных ресурсов;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построение обучения особым образом – с  выделением специальных задач, разделов содержания обучения, а также методов, приемов и средств достижения тех образовательных задач, которые в условиях нормы достигаются традиционными способами;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интеграция процесса освоения знаний и учебных навыков и процесса развития социального опыта, жизненных компетенций;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обеспечение педагогического сопровождения процесса интеграции детей с ОВЗ в образовательную и социальную среду, содействия ребенку и его  семье, помощи педагогам;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координация и взаимодействие специалистов разного профиля и родителей, вовлеченных в процессе образования;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формирование толерантного восприятия и отношения участников образовательного процесса к различным нарушениям развития и детям с ОВЗ.</w:t>
      </w:r>
    </w:p>
    <w:p w:rsidR="00A85BCD" w:rsidRPr="005A5845" w:rsidRDefault="00A85BCD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B22008" w:rsidRDefault="00B22008" w:rsidP="005A5845">
      <w:pPr>
        <w:pStyle w:val="a5"/>
        <w:ind w:firstLine="94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 4</w:t>
      </w:r>
    </w:p>
    <w:p w:rsidR="00A85BCD" w:rsidRPr="005A5845" w:rsidRDefault="005A5845" w:rsidP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Предполагаемые результаты: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Для   ребенка с ограниченными возможностями здоровья: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реализация конституционных прав детей с ОВЗ на образование в соответствии с их возможностями;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выход детей с ОВЗ из состояния изолированности от общества;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освоение жизненно значимых компетенций: овладение социально-бытовыми умениями, используемыми в повседневной жизни; овладение навыками коммуникации; осмысление своего социального окружения и освоение соответствующих возрасту системы ценностей и социальных ролей;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преодоление и/или ослабление недостатков речевого развития детей с ОВЗ;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социальная адаптация в коллективе, обществе.</w:t>
      </w:r>
    </w:p>
    <w:p w:rsidR="00A85BCD" w:rsidRPr="005A5845" w:rsidRDefault="00A85BCD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B22008" w:rsidRPr="00B22008" w:rsidRDefault="00B22008">
      <w:pPr>
        <w:pStyle w:val="a5"/>
        <w:ind w:firstLine="94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2008">
        <w:rPr>
          <w:rFonts w:ascii="Times New Roman" w:hAnsi="Times New Roman" w:cs="Times New Roman"/>
          <w:b/>
          <w:color w:val="auto"/>
          <w:sz w:val="28"/>
          <w:szCs w:val="28"/>
        </w:rPr>
        <w:t>Слайд 5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Для семьи, воспитывающей ребенка с ограниченными возможностями здоровья: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повышение педагогической компетентности родителей;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систематизация педагогической помощи и поддержки родителей.</w:t>
      </w:r>
    </w:p>
    <w:p w:rsidR="00A85BCD" w:rsidRPr="005A5845" w:rsidRDefault="00A85BCD" w:rsidP="005A5845">
      <w:pPr>
        <w:pStyle w:val="a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наше дошкольное учреждение имеет определенный опыт в организации надомного обучения. 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 xml:space="preserve">Родители (законные представители) ребенка с ограниченными возможностями здоровья выразили желание посещать наше дошкольное учреждение. Однако медицинское заключение не рекомендовало такую форму образования данному ребенку, поэтому родителям было предложено обучение на дому. 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В силу определенных причин родители не пожелали полную форму надомного обучения. Совместно с родителями было принято решение организовать индивидуальную коррекционно-речевую работу на базе ДОУ.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 xml:space="preserve">Данная работа включает в себя кроме индивидуальной логопедической помощи организацию социальной адаптации ребенка, консультативно-методическую поддержку родителей (законных представителей), формирование предпосылок учебной деятельности. Индивидуальные занятия могут проходить в присутствии родителей в удобное для них время. 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 xml:space="preserve">Общая продолжительность коррекционных  занятий составляет 3 часа в неделю. </w:t>
      </w: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данного ребенка является асинхронность развития речевых навыков: умение лучше понимать речь (навыки импрессивной речи), чем облекать в слова мысли  (навыки экспрессивной речи). Следует отметить, что к моменту начала коррекционной работы данный ребенок был </w:t>
      </w:r>
      <w:r w:rsidRPr="005A584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практически полностью неговорящим</w:t>
      </w:r>
      <w:r w:rsidRPr="005A5845">
        <w:rPr>
          <w:rFonts w:ascii="Times New Roman" w:hAnsi="Times New Roman" w:cs="Times New Roman"/>
          <w:color w:val="auto"/>
          <w:sz w:val="28"/>
          <w:szCs w:val="28"/>
        </w:rPr>
        <w:t>, в речи присутствовали только жесты и отдельные гласные звуки. С учетом индивидуальных возможностей ребенка был разработан и утвержден индивидуальный маршрут.</w:t>
      </w:r>
    </w:p>
    <w:p w:rsidR="00A85BCD" w:rsidRPr="005A5845" w:rsidRDefault="00A85BCD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A85BCD" w:rsidRPr="005A5845" w:rsidRDefault="005A5845">
      <w:pPr>
        <w:pStyle w:val="a5"/>
        <w:ind w:firstLine="94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Видеофрагмент, который мы предлагаем вашему вниманию иллюстрирует такие виды работы, как: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работа с музыкальными инструментами, вызывание звукоподражаний;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развитие фонематического слуха;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формирование целенаправленного выдоха.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накопление словаря, называние слов устно и с помощью жестов.</w:t>
      </w:r>
    </w:p>
    <w:p w:rsidR="00A85BCD" w:rsidRPr="005A5845" w:rsidRDefault="005A5845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развитие мелкой моторики рук.</w:t>
      </w:r>
    </w:p>
    <w:p w:rsidR="005A5845" w:rsidRPr="00B22008" w:rsidRDefault="005A5845" w:rsidP="00B22008">
      <w:pPr>
        <w:pStyle w:val="a5"/>
        <w:numPr>
          <w:ilvl w:val="0"/>
          <w:numId w:val="2"/>
        </w:num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работа над пониманием и выполнением речевых инструкций.</w:t>
      </w:r>
      <w:bookmarkStart w:id="0" w:name="_GoBack"/>
      <w:bookmarkEnd w:id="0"/>
    </w:p>
    <w:p w:rsidR="00A85BCD" w:rsidRPr="005A5845" w:rsidRDefault="005A5845">
      <w:pPr>
        <w:pStyle w:val="a5"/>
        <w:ind w:firstLine="9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45">
        <w:rPr>
          <w:rFonts w:ascii="Times New Roman" w:hAnsi="Times New Roman" w:cs="Times New Roman"/>
          <w:color w:val="auto"/>
          <w:sz w:val="28"/>
          <w:szCs w:val="28"/>
        </w:rPr>
        <w:t>Наряду с задачами речевого развития, мы ставим и задачи социализации данного ребенка, для чего систематически приглашаем родителей совместно с ребенком присутствовать и по-возможности принимать участие в различных мероприятиях, утренниках и концертах, проводимых в нашем дошкольном учреждении. Мы считаем, что такая форма работы эффективна и результативна.</w:t>
      </w:r>
    </w:p>
    <w:sectPr w:rsidR="00A85BCD" w:rsidRPr="005A5845" w:rsidSect="00667C9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DF" w:rsidRDefault="00C858DF">
      <w:r>
        <w:separator/>
      </w:r>
    </w:p>
  </w:endnote>
  <w:endnote w:type="continuationSeparator" w:id="1">
    <w:p w:rsidR="00C858DF" w:rsidRDefault="00C8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CD" w:rsidRDefault="00A85B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DF" w:rsidRDefault="00C858DF">
      <w:r>
        <w:separator/>
      </w:r>
    </w:p>
  </w:footnote>
  <w:footnote w:type="continuationSeparator" w:id="1">
    <w:p w:rsidR="00C858DF" w:rsidRDefault="00C8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CD" w:rsidRDefault="00A85B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1D5"/>
    <w:multiLevelType w:val="hybridMultilevel"/>
    <w:tmpl w:val="48C65F28"/>
    <w:numStyleLink w:val="a"/>
  </w:abstractNum>
  <w:abstractNum w:abstractNumId="1">
    <w:nsid w:val="3AEE07F6"/>
    <w:multiLevelType w:val="hybridMultilevel"/>
    <w:tmpl w:val="48C65F28"/>
    <w:styleLink w:val="a"/>
    <w:lvl w:ilvl="0" w:tplc="D8086294">
      <w:start w:val="1"/>
      <w:numFmt w:val="bullet"/>
      <w:lvlText w:val="-"/>
      <w:lvlJc w:val="left"/>
      <w:pPr>
        <w:tabs>
          <w:tab w:val="num" w:pos="1229"/>
        </w:tabs>
        <w:ind w:left="28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40A67B1C">
      <w:start w:val="1"/>
      <w:numFmt w:val="bullet"/>
      <w:lvlText w:val="-"/>
      <w:lvlJc w:val="left"/>
      <w:pPr>
        <w:tabs>
          <w:tab w:val="num" w:pos="1469"/>
        </w:tabs>
        <w:ind w:left="52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88BE8712">
      <w:start w:val="1"/>
      <w:numFmt w:val="bullet"/>
      <w:lvlText w:val="-"/>
      <w:lvlJc w:val="left"/>
      <w:pPr>
        <w:tabs>
          <w:tab w:val="num" w:pos="1709"/>
        </w:tabs>
        <w:ind w:left="76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3F7AADBE">
      <w:start w:val="1"/>
      <w:numFmt w:val="bullet"/>
      <w:lvlText w:val="-"/>
      <w:lvlJc w:val="left"/>
      <w:pPr>
        <w:tabs>
          <w:tab w:val="num" w:pos="1949"/>
        </w:tabs>
        <w:ind w:left="100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076E46B6">
      <w:start w:val="1"/>
      <w:numFmt w:val="bullet"/>
      <w:lvlText w:val="-"/>
      <w:lvlJc w:val="left"/>
      <w:pPr>
        <w:tabs>
          <w:tab w:val="num" w:pos="2189"/>
        </w:tabs>
        <w:ind w:left="124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3AEE1E22">
      <w:start w:val="1"/>
      <w:numFmt w:val="bullet"/>
      <w:lvlText w:val="-"/>
      <w:lvlJc w:val="left"/>
      <w:pPr>
        <w:tabs>
          <w:tab w:val="num" w:pos="2429"/>
        </w:tabs>
        <w:ind w:left="148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77940694">
      <w:start w:val="1"/>
      <w:numFmt w:val="bullet"/>
      <w:lvlText w:val="-"/>
      <w:lvlJc w:val="left"/>
      <w:pPr>
        <w:tabs>
          <w:tab w:val="num" w:pos="2669"/>
        </w:tabs>
        <w:ind w:left="172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CD8C2170">
      <w:start w:val="1"/>
      <w:numFmt w:val="bullet"/>
      <w:lvlText w:val="-"/>
      <w:lvlJc w:val="left"/>
      <w:pPr>
        <w:tabs>
          <w:tab w:val="num" w:pos="2909"/>
        </w:tabs>
        <w:ind w:left="196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4C1AFAA4">
      <w:start w:val="1"/>
      <w:numFmt w:val="bullet"/>
      <w:lvlText w:val="-"/>
      <w:lvlJc w:val="left"/>
      <w:pPr>
        <w:tabs>
          <w:tab w:val="num" w:pos="3149"/>
        </w:tabs>
        <w:ind w:left="2204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BCD"/>
    <w:rsid w:val="00196050"/>
    <w:rsid w:val="003A6009"/>
    <w:rsid w:val="005A5845"/>
    <w:rsid w:val="00667C97"/>
    <w:rsid w:val="00A64F03"/>
    <w:rsid w:val="00A85BCD"/>
    <w:rsid w:val="00B22008"/>
    <w:rsid w:val="00C8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67C97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67C97"/>
    <w:rPr>
      <w:u w:val="single"/>
    </w:rPr>
  </w:style>
  <w:style w:type="table" w:customStyle="1" w:styleId="TableNormal">
    <w:name w:val="Table Normal"/>
    <w:rsid w:val="00667C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667C97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Тире"/>
    <w:rsid w:val="00667C9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DOLGIH</cp:lastModifiedBy>
  <cp:revision>5</cp:revision>
  <cp:lastPrinted>2015-10-22T17:47:00Z</cp:lastPrinted>
  <dcterms:created xsi:type="dcterms:W3CDTF">2015-10-22T17:46:00Z</dcterms:created>
  <dcterms:modified xsi:type="dcterms:W3CDTF">2015-10-26T08:23:00Z</dcterms:modified>
</cp:coreProperties>
</file>